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Thuốc </w:t>
      </w:r>
      <w:r w:rsidRPr="003143E1">
        <w:rPr>
          <w:rFonts w:ascii="Times New Roman" w:eastAsia="Times New Roman" w:hAnsi="Times New Roman" w:cs="Times New Roman"/>
          <w:sz w:val="36"/>
          <w:szCs w:val="36"/>
        </w:rPr>
        <w:t>Lysroten</w:t>
      </w:r>
      <w:r>
        <w:rPr>
          <w:rFonts w:ascii="Times New Roman" w:eastAsia="Times New Roman" w:hAnsi="Times New Roman" w:cs="Times New Roman"/>
          <w:sz w:val="36"/>
          <w:szCs w:val="36"/>
        </w:rPr>
        <w:t>: Liều dùng, lưu ý, hướng dẫn sử dụng, tác dụng phụ</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Thuốc </w:t>
      </w:r>
      <w:r w:rsidRPr="003143E1">
        <w:rPr>
          <w:rFonts w:ascii="Times New Roman" w:eastAsia="Times New Roman" w:hAnsi="Times New Roman" w:cs="Times New Roman"/>
          <w:sz w:val="36"/>
          <w:szCs w:val="36"/>
        </w:rPr>
        <w:t xml:space="preserve">Lysroten </w:t>
      </w:r>
      <w:r>
        <w:rPr>
          <w:rFonts w:ascii="Times New Roman" w:eastAsia="Times New Roman" w:hAnsi="Times New Roman" w:cs="Times New Roman"/>
          <w:sz w:val="36"/>
          <w:szCs w:val="36"/>
        </w:rPr>
        <w:t xml:space="preserve">là gì? Thông tin hướng dẫn sử dụng thuốc </w:t>
      </w:r>
      <w:r w:rsidRPr="003143E1">
        <w:rPr>
          <w:rFonts w:ascii="Times New Roman" w:eastAsia="Times New Roman" w:hAnsi="Times New Roman" w:cs="Times New Roman"/>
          <w:sz w:val="36"/>
          <w:szCs w:val="36"/>
        </w:rPr>
        <w:t>Lysroten</w:t>
      </w: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gồm đối tượng, cách dùng, chỉ định, chống chỉ định, cảnh báo, giá bán và nơi bán</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Thuốc </w:t>
      </w:r>
      <w:r w:rsidRPr="003143E1">
        <w:rPr>
          <w:rFonts w:ascii="Times New Roman" w:eastAsia="Times New Roman" w:hAnsi="Times New Roman" w:cs="Times New Roman"/>
          <w:sz w:val="36"/>
          <w:szCs w:val="36"/>
        </w:rPr>
        <w:t>Lysroten</w:t>
      </w:r>
      <w:r>
        <w:rPr>
          <w:rFonts w:ascii="Times New Roman" w:eastAsia="Times New Roman" w:hAnsi="Times New Roman" w:cs="Times New Roman"/>
          <w:sz w:val="36"/>
          <w:szCs w:val="36"/>
        </w:rPr>
        <w:t xml:space="preserve"> là gì?</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Thuốc </w:t>
      </w:r>
      <w:r w:rsidRPr="003143E1">
        <w:rPr>
          <w:rFonts w:ascii="Times New Roman" w:eastAsia="Times New Roman" w:hAnsi="Times New Roman" w:cs="Times New Roman"/>
          <w:sz w:val="36"/>
          <w:szCs w:val="36"/>
        </w:rPr>
        <w:t>Lysroten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là thuốc </w:t>
      </w:r>
      <w:hyperlink r:id="rId6" w:history="1">
        <w:r>
          <w:rPr>
            <w:rStyle w:val="Hyperlink"/>
          </w:rPr>
          <w:t>không kê đơn OTC</w:t>
        </w:r>
      </w:hyperlink>
      <w:r>
        <w:rPr>
          <w:rFonts w:ascii="Times New Roman" w:eastAsia="Times New Roman" w:hAnsi="Times New Roman" w:cs="Times New Roman"/>
          <w:sz w:val="28"/>
          <w:szCs w:val="28"/>
        </w:rPr>
        <w:t xml:space="preserve"> </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Tên biệt dược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3143E1">
        <w:rPr>
          <w:rFonts w:ascii="Times New Roman" w:eastAsia="Times New Roman" w:hAnsi="Times New Roman" w:cs="Times New Roman"/>
          <w:sz w:val="27"/>
          <w:szCs w:val="27"/>
        </w:rPr>
        <w:t>Lysroten</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Dạng trình bày</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Thuốc </w:t>
      </w:r>
      <w:r w:rsidRPr="003143E1">
        <w:rPr>
          <w:rFonts w:ascii="Times New Roman" w:eastAsia="Times New Roman" w:hAnsi="Times New Roman" w:cs="Times New Roman"/>
          <w:sz w:val="27"/>
          <w:szCs w:val="27"/>
        </w:rPr>
        <w:t xml:space="preserve">Lysroten </w:t>
      </w:r>
      <w:r>
        <w:rPr>
          <w:rFonts w:ascii="Times New Roman" w:eastAsia="Times New Roman" w:hAnsi="Times New Roman" w:cs="Times New Roman"/>
          <w:sz w:val="27"/>
          <w:szCs w:val="27"/>
        </w:rPr>
        <w:t>được bào chế dạng viên nang mềm</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Quy cách đóng gói</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3143E1">
        <w:rPr>
          <w:rFonts w:ascii="Times New Roman" w:eastAsia="Times New Roman" w:hAnsi="Times New Roman" w:cs="Times New Roman"/>
          <w:sz w:val="27"/>
          <w:szCs w:val="27"/>
        </w:rPr>
        <w:t>Hộp 2 vỉ x 15 viên.</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Phân loại</w:t>
      </w:r>
    </w:p>
    <w:p w:rsidR="003143E1" w:rsidRDefault="003143E1" w:rsidP="003143E1">
      <w:pPr>
        <w:spacing w:before="100" w:beforeAutospacing="1" w:after="100" w:afterAutospacing="1"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Thuốc </w:t>
      </w:r>
      <w:r w:rsidRPr="003143E1">
        <w:rPr>
          <w:rFonts w:ascii="Times New Roman" w:eastAsia="Times New Roman" w:hAnsi="Times New Roman" w:cs="Times New Roman"/>
          <w:sz w:val="24"/>
          <w:szCs w:val="24"/>
        </w:rPr>
        <w:t xml:space="preserve">Lysroten </w:t>
      </w:r>
      <w:r>
        <w:rPr>
          <w:rFonts w:ascii="Times New Roman" w:eastAsia="Times New Roman" w:hAnsi="Times New Roman" w:cs="Times New Roman"/>
          <w:sz w:val="24"/>
          <w:szCs w:val="24"/>
        </w:rPr>
        <w:t>thuộc nhóm thuốc (</w:t>
      </w:r>
      <w:hyperlink r:id="rId7" w:history="1">
        <w:r>
          <w:rPr>
            <w:rStyle w:val="Hyperlink"/>
          </w:rPr>
          <w:t>không kê đơn OTC</w:t>
        </w:r>
      </w:hyperlink>
      <w:r>
        <w:rPr>
          <w:rFonts w:ascii="Times New Roman" w:eastAsia="Times New Roman" w:hAnsi="Times New Roman" w:cs="Times New Roman"/>
          <w:sz w:val="24"/>
          <w:szCs w:val="24"/>
        </w:rPr>
        <w:t>)</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Số đăng ký</w:t>
      </w:r>
      <w:r>
        <w:rPr>
          <w:rFonts w:ascii="Times New Roman" w:eastAsia="Times New Roman" w:hAnsi="Times New Roman" w:cs="Times New Roman"/>
          <w:sz w:val="27"/>
          <w:szCs w:val="27"/>
        </w:rPr>
        <w:t xml:space="preserve"> </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3143E1">
        <w:rPr>
          <w:rFonts w:ascii="Times New Roman" w:eastAsia="Times New Roman" w:hAnsi="Times New Roman" w:cs="Times New Roman"/>
          <w:sz w:val="27"/>
          <w:szCs w:val="27"/>
        </w:rPr>
        <w:t>VD-18289-13</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Thời hạn sử dụng</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t xml:space="preserve">Thuốc </w:t>
      </w:r>
      <w:r w:rsidR="00452199" w:rsidRPr="00452199">
        <w:t xml:space="preserve">Lysroten </w:t>
      </w:r>
      <w:r>
        <w:t>có hạn sử dụng</w:t>
      </w:r>
      <w:r w:rsidR="00452199">
        <w:t xml:space="preserve"> 36 </w:t>
      </w:r>
      <w:r>
        <w:t>tháng kể từ ngày sản xuất.</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Nơi sản xuất</w:t>
      </w:r>
    </w:p>
    <w:p w:rsidR="00452199" w:rsidRDefault="00452199" w:rsidP="00452199">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452199">
        <w:rPr>
          <w:rFonts w:ascii="Times New Roman" w:eastAsia="Times New Roman" w:hAnsi="Times New Roman" w:cs="Times New Roman"/>
          <w:sz w:val="27"/>
          <w:szCs w:val="27"/>
        </w:rPr>
        <w:t xml:space="preserve">Công ty c.p dược </w:t>
      </w:r>
      <w:r>
        <w:rPr>
          <w:rFonts w:ascii="Times New Roman" w:eastAsia="Times New Roman" w:hAnsi="Times New Roman" w:cs="Times New Roman"/>
          <w:sz w:val="27"/>
          <w:szCs w:val="27"/>
        </w:rPr>
        <w:t>phẩm Hà Tây,</w:t>
      </w:r>
      <w:r w:rsidRPr="00452199">
        <w:rPr>
          <w:rFonts w:ascii="Times New Roman" w:eastAsia="Times New Roman" w:hAnsi="Times New Roman" w:cs="Times New Roman"/>
          <w:sz w:val="27"/>
          <w:szCs w:val="27"/>
        </w:rPr>
        <w:t xml:space="preserve"> La Khê-</w:t>
      </w:r>
      <w:r>
        <w:rPr>
          <w:rFonts w:ascii="Times New Roman" w:eastAsia="Times New Roman" w:hAnsi="Times New Roman" w:cs="Times New Roman"/>
          <w:sz w:val="27"/>
          <w:szCs w:val="27"/>
        </w:rPr>
        <w:t xml:space="preserve"> </w:t>
      </w:r>
      <w:r w:rsidRPr="00452199">
        <w:rPr>
          <w:rFonts w:ascii="Times New Roman" w:eastAsia="Times New Roman" w:hAnsi="Times New Roman" w:cs="Times New Roman"/>
          <w:sz w:val="27"/>
          <w:szCs w:val="27"/>
        </w:rPr>
        <w:t>Hà Đông- TP. Hà Nội</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Thành phần của thuốc </w:t>
      </w:r>
      <w:r w:rsidR="00452199" w:rsidRPr="00452199">
        <w:rPr>
          <w:rFonts w:ascii="Times New Roman" w:eastAsia="Times New Roman" w:hAnsi="Times New Roman" w:cs="Times New Roman"/>
          <w:sz w:val="36"/>
          <w:szCs w:val="36"/>
        </w:rPr>
        <w:t>Lysroten</w:t>
      </w:r>
    </w:p>
    <w:p w:rsidR="00452199" w:rsidRDefault="00452199"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sidRPr="00452199">
        <w:rPr>
          <w:rFonts w:ascii="Times New Roman" w:eastAsia="Times New Roman" w:hAnsi="Times New Roman" w:cs="Times New Roman"/>
          <w:sz w:val="36"/>
          <w:szCs w:val="36"/>
        </w:rPr>
        <w:lastRenderedPageBreak/>
        <w:t>Mỗi viên nang mềm</w:t>
      </w:r>
      <w:r w:rsidR="007B362E">
        <w:rPr>
          <w:rFonts w:ascii="Times New Roman" w:eastAsia="Times New Roman" w:hAnsi="Times New Roman" w:cs="Times New Roman"/>
          <w:sz w:val="36"/>
          <w:szCs w:val="36"/>
        </w:rPr>
        <w:t xml:space="preserve"> </w:t>
      </w:r>
      <w:r w:rsidRPr="00452199">
        <w:rPr>
          <w:rFonts w:ascii="Times New Roman" w:eastAsia="Times New Roman" w:hAnsi="Times New Roman" w:cs="Times New Roman"/>
          <w:sz w:val="36"/>
          <w:szCs w:val="36"/>
        </w:rPr>
        <w:t>chứa:</w:t>
      </w:r>
    </w:p>
    <w:p w:rsidR="00452199" w:rsidRDefault="00452199" w:rsidP="00452199">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sidRPr="00452199">
        <w:rPr>
          <w:rFonts w:ascii="Times New Roman" w:eastAsia="Times New Roman" w:hAnsi="Times New Roman" w:cs="Times New Roman"/>
          <w:sz w:val="36"/>
          <w:szCs w:val="36"/>
        </w:rPr>
        <w:t>Vita</w:t>
      </w:r>
      <w:r w:rsidR="00433DA8">
        <w:rPr>
          <w:rFonts w:ascii="Times New Roman" w:eastAsia="Times New Roman" w:hAnsi="Times New Roman" w:cs="Times New Roman"/>
          <w:sz w:val="36"/>
          <w:szCs w:val="36"/>
        </w:rPr>
        <w:t xml:space="preserve">min A (Retinyl palmitat) 2000IU; </w:t>
      </w:r>
      <w:r w:rsidRPr="00452199">
        <w:rPr>
          <w:rFonts w:ascii="Times New Roman" w:eastAsia="Times New Roman" w:hAnsi="Times New Roman" w:cs="Times New Roman"/>
          <w:sz w:val="36"/>
          <w:szCs w:val="36"/>
        </w:rPr>
        <w:t>Vi</w:t>
      </w:r>
      <w:r w:rsidR="00433DA8">
        <w:rPr>
          <w:rFonts w:ascii="Times New Roman" w:eastAsia="Times New Roman" w:hAnsi="Times New Roman" w:cs="Times New Roman"/>
          <w:sz w:val="36"/>
          <w:szCs w:val="36"/>
        </w:rPr>
        <w:t>tamin D</w:t>
      </w:r>
      <w:r w:rsidR="00433DA8" w:rsidRPr="00433DA8">
        <w:rPr>
          <w:rFonts w:ascii="Times New Roman" w:eastAsia="Times New Roman" w:hAnsi="Times New Roman" w:cs="Times New Roman"/>
          <w:sz w:val="36"/>
          <w:szCs w:val="36"/>
          <w:vertAlign w:val="subscript"/>
        </w:rPr>
        <w:t>3</w:t>
      </w:r>
      <w:r w:rsidR="00433DA8">
        <w:rPr>
          <w:rFonts w:ascii="Times New Roman" w:eastAsia="Times New Roman" w:hAnsi="Times New Roman" w:cs="Times New Roman"/>
          <w:sz w:val="36"/>
          <w:szCs w:val="36"/>
        </w:rPr>
        <w:t>(Cholecalciferol) 200IU; Vitamin B (Thiamin nitrat) 3mg; Vitamin B2 ( Riboflavin) 2mg; Vitamin B6</w:t>
      </w:r>
      <w:r w:rsidRPr="00452199">
        <w:rPr>
          <w:rFonts w:ascii="Times New Roman" w:eastAsia="Times New Roman" w:hAnsi="Times New Roman" w:cs="Times New Roman"/>
          <w:sz w:val="36"/>
          <w:szCs w:val="36"/>
        </w:rPr>
        <w:t xml:space="preserve"> (Pyridoxin. HCl) 5mg</w:t>
      </w:r>
      <w:r w:rsidR="00433DA8">
        <w:rPr>
          <w:rFonts w:ascii="Times New Roman" w:eastAsia="Times New Roman" w:hAnsi="Times New Roman" w:cs="Times New Roman"/>
          <w:sz w:val="36"/>
          <w:szCs w:val="36"/>
        </w:rPr>
        <w:t xml:space="preserve">; Vitamin B3 (Niacinamid) 10mg; Vitamin B12 </w:t>
      </w:r>
      <w:r w:rsidRPr="00452199">
        <w:rPr>
          <w:rFonts w:ascii="Times New Roman" w:eastAsia="Times New Roman" w:hAnsi="Times New Roman" w:cs="Times New Roman"/>
          <w:sz w:val="36"/>
          <w:szCs w:val="36"/>
        </w:rPr>
        <w:t>(Cyanocobalamin</w:t>
      </w:r>
      <w:r w:rsidR="00433DA8">
        <w:rPr>
          <w:rFonts w:ascii="Times New Roman" w:eastAsia="Times New Roman" w:hAnsi="Times New Roman" w:cs="Times New Roman"/>
          <w:sz w:val="36"/>
          <w:szCs w:val="36"/>
        </w:rPr>
        <w:t xml:space="preserve">) 50mcg Lysin hydroclorid 100mg; </w:t>
      </w:r>
      <w:r w:rsidRPr="00452199">
        <w:rPr>
          <w:rFonts w:ascii="Times New Roman" w:eastAsia="Times New Roman" w:hAnsi="Times New Roman" w:cs="Times New Roman"/>
          <w:sz w:val="36"/>
          <w:szCs w:val="36"/>
        </w:rPr>
        <w:t>Magnesi gluconat 4</w:t>
      </w:r>
      <w:r w:rsidR="00D21926">
        <w:rPr>
          <w:rFonts w:ascii="Times New Roman" w:eastAsia="Times New Roman" w:hAnsi="Times New Roman" w:cs="Times New Roman"/>
          <w:sz w:val="36"/>
          <w:szCs w:val="36"/>
        </w:rPr>
        <w:t xml:space="preserve">mg Calci glycerophosphat 12,5mg; Sắt sulfat </w:t>
      </w:r>
      <w:r w:rsidR="00D21926" w:rsidRPr="00D21926">
        <w:rPr>
          <w:rFonts w:ascii="Times New Roman" w:eastAsia="Times New Roman" w:hAnsi="Times New Roman" w:cs="Times New Roman"/>
          <w:sz w:val="36"/>
          <w:szCs w:val="36"/>
        </w:rPr>
        <w:t>74,46mg</w:t>
      </w:r>
    </w:p>
    <w:p w:rsidR="00295591" w:rsidRDefault="003143E1" w:rsidP="007B362E">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Công dụng của </w:t>
      </w:r>
      <w:r w:rsidR="007B362E" w:rsidRPr="00452199">
        <w:rPr>
          <w:rFonts w:ascii="Times New Roman" w:eastAsia="Times New Roman" w:hAnsi="Times New Roman" w:cs="Times New Roman"/>
          <w:sz w:val="36"/>
          <w:szCs w:val="36"/>
        </w:rPr>
        <w:t>Lysroten</w:t>
      </w:r>
      <w:r w:rsidR="007B362E">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trong việc điều trị bệnh</w:t>
      </w:r>
      <w:r w:rsidR="007B362E">
        <w:rPr>
          <w:rFonts w:ascii="Times New Roman" w:eastAsia="Times New Roman" w:hAnsi="Times New Roman" w:cs="Times New Roman"/>
          <w:sz w:val="36"/>
          <w:szCs w:val="36"/>
        </w:rPr>
        <w:t>. Bổ</w:t>
      </w:r>
      <w:r w:rsidR="007B362E" w:rsidRPr="007B362E">
        <w:rPr>
          <w:rFonts w:ascii="Times New Roman" w:eastAsia="Times New Roman" w:hAnsi="Times New Roman" w:cs="Times New Roman"/>
          <w:sz w:val="36"/>
          <w:szCs w:val="36"/>
        </w:rPr>
        <w:t xml:space="preserve"> sung vitamin, lysin và khoáng chất cho cơ thể</w:t>
      </w:r>
      <w:r w:rsidR="007B362E">
        <w:rPr>
          <w:rFonts w:ascii="Times New Roman" w:eastAsia="Times New Roman" w:hAnsi="Times New Roman" w:cs="Times New Roman"/>
          <w:sz w:val="36"/>
          <w:szCs w:val="36"/>
        </w:rPr>
        <w:t xml:space="preserve">. Dùng để phục hồi sức khoẻ cho </w:t>
      </w:r>
      <w:r w:rsidR="007B362E" w:rsidRPr="007B362E">
        <w:rPr>
          <w:rFonts w:ascii="Times New Roman" w:eastAsia="Times New Roman" w:hAnsi="Times New Roman" w:cs="Times New Roman"/>
          <w:sz w:val="36"/>
          <w:szCs w:val="36"/>
        </w:rPr>
        <w:t>người mới ốm dậy, ngườibị bệnh mạn tính, bệnh nhân sau phẫu t</w:t>
      </w:r>
      <w:r w:rsidR="007B362E">
        <w:rPr>
          <w:rFonts w:ascii="Times New Roman" w:eastAsia="Times New Roman" w:hAnsi="Times New Roman" w:cs="Times New Roman"/>
          <w:sz w:val="36"/>
          <w:szCs w:val="36"/>
        </w:rPr>
        <w:t xml:space="preserve">huật và các trường hợp mệt mỏi, </w:t>
      </w:r>
      <w:r w:rsidR="007B362E" w:rsidRPr="007B362E">
        <w:rPr>
          <w:rFonts w:ascii="Times New Roman" w:eastAsia="Times New Roman" w:hAnsi="Times New Roman" w:cs="Times New Roman"/>
          <w:sz w:val="36"/>
          <w:szCs w:val="36"/>
        </w:rPr>
        <w:t>chán ăn, suy nhược cơ thể do lao động học tập, thể thao găng sứ</w:t>
      </w:r>
      <w:r w:rsidR="007B362E">
        <w:rPr>
          <w:rFonts w:ascii="Times New Roman" w:eastAsia="Times New Roman" w:hAnsi="Times New Roman" w:cs="Times New Roman"/>
          <w:sz w:val="36"/>
          <w:szCs w:val="36"/>
        </w:rPr>
        <w:t xml:space="preserve">c, phụ nữ có thai hoặc đang cho </w:t>
      </w:r>
      <w:r w:rsidR="007B362E" w:rsidRPr="007B362E">
        <w:rPr>
          <w:rFonts w:ascii="Times New Roman" w:eastAsia="Times New Roman" w:hAnsi="Times New Roman" w:cs="Times New Roman"/>
          <w:sz w:val="36"/>
          <w:szCs w:val="36"/>
        </w:rPr>
        <w:t>con bú thiếu vitamin và khoáng chất.</w:t>
      </w:r>
      <w:r w:rsidR="007B362E" w:rsidRPr="007B362E">
        <w:rPr>
          <w:rFonts w:ascii="Times New Roman" w:eastAsia="Times New Roman" w:hAnsi="Times New Roman" w:cs="Times New Roman"/>
          <w:sz w:val="36"/>
          <w:szCs w:val="36"/>
        </w:rPr>
        <w:cr/>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Hướng dẫn sử dụng thuốc </w:t>
      </w:r>
      <w:r w:rsidR="007B362E" w:rsidRPr="007B362E">
        <w:rPr>
          <w:rFonts w:ascii="Times New Roman" w:eastAsia="Times New Roman" w:hAnsi="Times New Roman" w:cs="Times New Roman"/>
          <w:sz w:val="36"/>
          <w:szCs w:val="36"/>
        </w:rPr>
        <w:t>Lysroten</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Cách sử dụng</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t xml:space="preserve">Thuốc </w:t>
      </w:r>
      <w:r w:rsidR="007B362E" w:rsidRPr="007B362E">
        <w:t>Lysroten</w:t>
      </w:r>
      <w:r>
        <w:t xml:space="preserve"> được sử dụng qua đường uố</w:t>
      </w:r>
      <w:r w:rsidR="007B362E">
        <w:t xml:space="preserve">ng </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Đối tượng sử dụng</w:t>
      </w:r>
    </w:p>
    <w:p w:rsidR="003143E1" w:rsidRDefault="007B362E" w:rsidP="007B362E">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t>người mới ốm dậy, người</w:t>
      </w:r>
      <w:r w:rsidR="00521BFF">
        <w:t xml:space="preserve"> </w:t>
      </w:r>
      <w:r>
        <w:t>bị bệnh mạn tính, bệnh nhân sau phẫu thuật và các trường hợp mệt mỏ</w:t>
      </w:r>
      <w:r w:rsidR="00521BFF">
        <w:t xml:space="preserve">i, </w:t>
      </w:r>
      <w:r>
        <w:t>chán ăn, suy nhược cơ thể do lao động học tập, thể thao găng sức, phụ nữ có thai hoặ</w:t>
      </w:r>
      <w:r w:rsidR="00521BFF">
        <w:t xml:space="preserve">c đang cho </w:t>
      </w:r>
      <w:r>
        <w:t>con bú thiếu vitamin và khoáng chất.</w:t>
      </w:r>
      <w:r>
        <w:cr/>
      </w:r>
      <w:r>
        <w:rPr>
          <w:rFonts w:ascii="Times New Roman" w:eastAsia="Times New Roman" w:hAnsi="Times New Roman" w:cs="Times New Roman"/>
          <w:sz w:val="27"/>
          <w:szCs w:val="27"/>
        </w:rPr>
        <w:t xml:space="preserve"> </w:t>
      </w:r>
      <w:r w:rsidR="003143E1">
        <w:rPr>
          <w:rFonts w:ascii="Times New Roman" w:eastAsia="Times New Roman" w:hAnsi="Times New Roman" w:cs="Times New Roman"/>
          <w:sz w:val="27"/>
          <w:szCs w:val="27"/>
        </w:rPr>
        <w:t>Liều dùng</w:t>
      </w:r>
    </w:p>
    <w:p w:rsidR="00521BFF" w:rsidRPr="00521BFF" w:rsidRDefault="00521BFF" w:rsidP="007B362E">
      <w:pPr>
        <w:spacing w:before="100" w:beforeAutospacing="1" w:after="100" w:afterAutospacing="1" w:line="240" w:lineRule="auto"/>
        <w:ind w:firstLine="0"/>
        <w:jc w:val="left"/>
        <w:outlineLvl w:val="2"/>
      </w:pPr>
      <w:r w:rsidRPr="00521BFF">
        <w:t>Người lớn và trẻ em trên 12 tuổi: Uống mỗi lần 1 viênx 2 lần/ngày.</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Lưu ý đối với người dùng thuốc </w:t>
      </w:r>
      <w:r w:rsidR="00521BFF" w:rsidRPr="00521BFF">
        <w:rPr>
          <w:rFonts w:ascii="Times New Roman" w:eastAsia="Times New Roman" w:hAnsi="Times New Roman" w:cs="Times New Roman"/>
          <w:sz w:val="36"/>
          <w:szCs w:val="36"/>
        </w:rPr>
        <w:t>Lysroten</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Chống chỉ định</w:t>
      </w:r>
    </w:p>
    <w:p w:rsidR="00521BFF" w:rsidRP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lastRenderedPageBreak/>
        <w:t>Quá mẫn cảm với một trong các thành phần của thuốc.</w:t>
      </w:r>
    </w:p>
    <w:p w:rsidR="00521BFF" w:rsidRP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t>* Vitamin A: Người bệnh thừa vitamin A</w:t>
      </w:r>
    </w:p>
    <w:p w:rsidR="00521BFF" w:rsidRP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t>* Vitamin D3: Tăng calci máu hoặc nhiễm độc vitamin D</w:t>
      </w:r>
    </w:p>
    <w:p w:rsidR="00521BFF" w:rsidRP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t>* Vitamin Biz: Có tiền sử dị ứng với cobalamin, u ác tính, ng</w:t>
      </w:r>
      <w:r w:rsidR="00430B59">
        <w:rPr>
          <w:rFonts w:ascii="Times New Roman" w:eastAsia="Times New Roman" w:hAnsi="Times New Roman" w:cs="Times New Roman"/>
          <w:sz w:val="27"/>
          <w:szCs w:val="27"/>
        </w:rPr>
        <w:t xml:space="preserve">ười bệnh có cơ địa dị ứng (hen, </w:t>
      </w:r>
      <w:r w:rsidRPr="00521BFF">
        <w:rPr>
          <w:rFonts w:ascii="Times New Roman" w:eastAsia="Times New Roman" w:hAnsi="Times New Roman" w:cs="Times New Roman"/>
          <w:sz w:val="27"/>
          <w:szCs w:val="27"/>
        </w:rPr>
        <w:t>eczema).</w:t>
      </w:r>
    </w:p>
    <w:p w:rsidR="00521BFF" w:rsidRP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t xml:space="preserve">* Sắt sulfat: </w:t>
      </w:r>
      <w:r w:rsidR="00430B59">
        <w:rPr>
          <w:rFonts w:ascii="Times New Roman" w:eastAsia="Times New Roman" w:hAnsi="Times New Roman" w:cs="Times New Roman"/>
          <w:sz w:val="27"/>
          <w:szCs w:val="27"/>
        </w:rPr>
        <w:t xml:space="preserve">Mẫn cảm với sắt </w:t>
      </w:r>
      <w:r w:rsidRPr="00521BFF">
        <w:rPr>
          <w:rFonts w:ascii="Times New Roman" w:eastAsia="Times New Roman" w:hAnsi="Times New Roman" w:cs="Times New Roman"/>
          <w:sz w:val="27"/>
          <w:szCs w:val="27"/>
        </w:rPr>
        <w:t xml:space="preserve">II sulfat. </w:t>
      </w:r>
      <w:r w:rsidR="00430B59">
        <w:rPr>
          <w:rFonts w:ascii="Times New Roman" w:eastAsia="Times New Roman" w:hAnsi="Times New Roman" w:cs="Times New Roman"/>
          <w:sz w:val="27"/>
          <w:szCs w:val="27"/>
        </w:rPr>
        <w:t>Bệnh mô nhiễm sắt</w:t>
      </w:r>
      <w:r w:rsidRPr="00521BFF">
        <w:rPr>
          <w:rFonts w:ascii="Times New Roman" w:eastAsia="Times New Roman" w:hAnsi="Times New Roman" w:cs="Times New Roman"/>
          <w:sz w:val="27"/>
          <w:szCs w:val="27"/>
        </w:rPr>
        <w:t>, nhi</w:t>
      </w:r>
      <w:r w:rsidR="00430B59">
        <w:rPr>
          <w:rFonts w:ascii="Times New Roman" w:eastAsia="Times New Roman" w:hAnsi="Times New Roman" w:cs="Times New Roman"/>
          <w:sz w:val="27"/>
          <w:szCs w:val="27"/>
        </w:rPr>
        <w:t xml:space="preserve">ễm hemosiderin và thiếu máu tan </w:t>
      </w:r>
      <w:r w:rsidRPr="00521BFF">
        <w:rPr>
          <w:rFonts w:ascii="Times New Roman" w:eastAsia="Times New Roman" w:hAnsi="Times New Roman" w:cs="Times New Roman"/>
          <w:sz w:val="27"/>
          <w:szCs w:val="27"/>
        </w:rPr>
        <w:t>máu. Hẹp thực quản, túi cùng đường tiêu hóa.</w:t>
      </w:r>
    </w:p>
    <w:p w:rsidR="00521BFF" w:rsidRP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t xml:space="preserve">* Calci glycerophosphat: Tránh dùng kéo dài trên bệnh nhân </w:t>
      </w:r>
      <w:r w:rsidR="00430B59">
        <w:rPr>
          <w:rFonts w:ascii="Times New Roman" w:eastAsia="Times New Roman" w:hAnsi="Times New Roman" w:cs="Times New Roman"/>
          <w:sz w:val="27"/>
          <w:szCs w:val="27"/>
        </w:rPr>
        <w:t xml:space="preserve">suy thận, tăng calci máu. Dùng song </w:t>
      </w:r>
      <w:r w:rsidRPr="00521BFF">
        <w:rPr>
          <w:rFonts w:ascii="Times New Roman" w:eastAsia="Times New Roman" w:hAnsi="Times New Roman" w:cs="Times New Roman"/>
          <w:sz w:val="27"/>
          <w:szCs w:val="27"/>
        </w:rPr>
        <w:t>song với Digoxm.</w:t>
      </w:r>
    </w:p>
    <w:p w:rsidR="00521BFF" w:rsidRDefault="00521BFF" w:rsidP="00521BFF">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521BFF">
        <w:rPr>
          <w:rFonts w:ascii="Times New Roman" w:eastAsia="Times New Roman" w:hAnsi="Times New Roman" w:cs="Times New Roman"/>
          <w:sz w:val="27"/>
          <w:szCs w:val="27"/>
        </w:rPr>
        <w:t>* Magnesi gluconat: Suy thận.</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Tác dụng phụ</w:t>
      </w:r>
    </w:p>
    <w:p w:rsidR="00C87898" w:rsidRDefault="00430B59" w:rsidP="00430B59">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430B59">
        <w:rPr>
          <w:rFonts w:ascii="Times New Roman" w:eastAsia="Times New Roman" w:hAnsi="Times New Roman" w:cs="Times New Roman"/>
          <w:sz w:val="27"/>
          <w:szCs w:val="27"/>
        </w:rPr>
        <w:t>Thuôc có thê gây r</w:t>
      </w:r>
      <w:r>
        <w:rPr>
          <w:rFonts w:ascii="Times New Roman" w:eastAsia="Times New Roman" w:hAnsi="Times New Roman" w:cs="Times New Roman"/>
          <w:sz w:val="27"/>
          <w:szCs w:val="27"/>
        </w:rPr>
        <w:t xml:space="preserve">ối loạn tiêu hoá nhẹ: Buồn nôn, </w:t>
      </w:r>
      <w:r w:rsidRPr="00430B59">
        <w:rPr>
          <w:rFonts w:ascii="Times New Roman" w:eastAsia="Times New Roman" w:hAnsi="Times New Roman" w:cs="Times New Roman"/>
          <w:sz w:val="27"/>
          <w:szCs w:val="27"/>
        </w:rPr>
        <w:t>nôn. Tác dụng không mong muốn xảy ra khi dùng liều cao vitamin A và vitamin D.</w:t>
      </w:r>
      <w:r w:rsidRPr="00430B59">
        <w:rPr>
          <w:rFonts w:ascii="Times New Roman" w:eastAsia="Times New Roman" w:hAnsi="Times New Roman" w:cs="Times New Roman"/>
          <w:sz w:val="27"/>
          <w:szCs w:val="27"/>
        </w:rPr>
        <w:cr/>
      </w:r>
      <w:r w:rsidRPr="00430B59">
        <w:t xml:space="preserve"> </w:t>
      </w:r>
      <w:r w:rsidRPr="00430B59">
        <w:rPr>
          <w:rFonts w:ascii="Times New Roman" w:eastAsia="Times New Roman" w:hAnsi="Times New Roman" w:cs="Times New Roman"/>
          <w:sz w:val="27"/>
          <w:szCs w:val="27"/>
        </w:rPr>
        <w:t>Thường gặp: Thần kinh (yếu, mệt mỏi, ngủ gà, đau</w:t>
      </w:r>
      <w:r w:rsidR="00C87898">
        <w:rPr>
          <w:rFonts w:ascii="Times New Roman" w:eastAsia="Times New Roman" w:hAnsi="Times New Roman" w:cs="Times New Roman"/>
          <w:sz w:val="27"/>
          <w:szCs w:val="27"/>
        </w:rPr>
        <w:t xml:space="preserve"> </w:t>
      </w:r>
      <w:r w:rsidRPr="00430B59">
        <w:rPr>
          <w:rFonts w:ascii="Times New Roman" w:eastAsia="Times New Roman" w:hAnsi="Times New Roman" w:cs="Times New Roman"/>
          <w:sz w:val="27"/>
          <w:szCs w:val="27"/>
        </w:rPr>
        <w:t>đầu)</w:t>
      </w:r>
      <w:r w:rsidR="00C87898">
        <w:rPr>
          <w:rFonts w:ascii="Times New Roman" w:eastAsia="Times New Roman" w:hAnsi="Times New Roman" w:cs="Times New Roman"/>
          <w:sz w:val="27"/>
          <w:szCs w:val="27"/>
        </w:rPr>
        <w:t xml:space="preserve">; Tiêu hoá (chán ăn, khô miệng, </w:t>
      </w:r>
      <w:r w:rsidRPr="00430B59">
        <w:rPr>
          <w:rFonts w:ascii="Times New Roman" w:eastAsia="Times New Roman" w:hAnsi="Times New Roman" w:cs="Times New Roman"/>
          <w:sz w:val="27"/>
          <w:szCs w:val="27"/>
        </w:rPr>
        <w:t>buồn nôn, táo bón, tiêu chảy); các biểu hiện khác (ù tai, mất điều h</w:t>
      </w:r>
      <w:r w:rsidR="00C87898">
        <w:rPr>
          <w:rFonts w:ascii="Times New Roman" w:eastAsia="Times New Roman" w:hAnsi="Times New Roman" w:cs="Times New Roman"/>
          <w:sz w:val="27"/>
          <w:szCs w:val="27"/>
        </w:rPr>
        <w:t>oà, giảm trương lực cơ, đau cơ, đau xương và dễ bị kích thích).</w:t>
      </w:r>
    </w:p>
    <w:p w:rsidR="00430B59" w:rsidRPr="00430B59" w:rsidRDefault="00C87898" w:rsidP="00430B59">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Ít</w:t>
      </w:r>
      <w:r w:rsidR="00430B59" w:rsidRPr="00430B59">
        <w:rPr>
          <w:rFonts w:ascii="Times New Roman" w:eastAsia="Times New Roman" w:hAnsi="Times New Roman" w:cs="Times New Roman"/>
          <w:sz w:val="27"/>
          <w:szCs w:val="27"/>
        </w:rPr>
        <w:t xml:space="preserve"> gặp hoặc hiếm gặp: Nhiễm calci thận, rối loạn chức năng thận, loãng xương</w:t>
      </w:r>
      <w:r>
        <w:rPr>
          <w:rFonts w:ascii="Times New Roman" w:eastAsia="Times New Roman" w:hAnsi="Times New Roman" w:cs="Times New Roman"/>
          <w:sz w:val="27"/>
          <w:szCs w:val="27"/>
        </w:rPr>
        <w:t xml:space="preserve"> ở người lớn, </w:t>
      </w:r>
      <w:r w:rsidR="00430B59" w:rsidRPr="00430B59">
        <w:rPr>
          <w:rFonts w:ascii="Times New Roman" w:eastAsia="Times New Roman" w:hAnsi="Times New Roman" w:cs="Times New Roman"/>
          <w:sz w:val="27"/>
          <w:szCs w:val="27"/>
        </w:rPr>
        <w:t>giảm phát triển ở trẻ em, sút cân; tăng huyếtáp, loạn nhịp tim và một số rối loạn chuyển hoá.</w:t>
      </w:r>
    </w:p>
    <w:p w:rsidR="00430B59" w:rsidRDefault="00430B59" w:rsidP="00430B59">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430B59">
        <w:rPr>
          <w:rFonts w:ascii="Times New Roman" w:eastAsia="Times New Roman" w:hAnsi="Times New Roman" w:cs="Times New Roman"/>
          <w:sz w:val="27"/>
          <w:szCs w:val="27"/>
        </w:rPr>
        <w:t>Khi thấy các triệu chứng ngộ độc phải ngừng sử dụng thuốc và xử trí theo chỉ dẫn của thầ</w:t>
      </w:r>
      <w:r w:rsidR="00C87898">
        <w:rPr>
          <w:rFonts w:ascii="Times New Roman" w:eastAsia="Times New Roman" w:hAnsi="Times New Roman" w:cs="Times New Roman"/>
          <w:sz w:val="27"/>
          <w:szCs w:val="27"/>
        </w:rPr>
        <w:t xml:space="preserve">y </w:t>
      </w:r>
      <w:r w:rsidRPr="00430B59">
        <w:rPr>
          <w:rFonts w:ascii="Times New Roman" w:eastAsia="Times New Roman" w:hAnsi="Times New Roman" w:cs="Times New Roman"/>
          <w:sz w:val="27"/>
          <w:szCs w:val="27"/>
        </w:rPr>
        <w:t>thuốc.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Xử lý khi quá liều</w:t>
      </w:r>
      <w:r w:rsidR="00C87898">
        <w:rPr>
          <w:rFonts w:ascii="Times New Roman" w:eastAsia="Times New Roman" w:hAnsi="Times New Roman" w:cs="Times New Roman"/>
          <w:sz w:val="27"/>
          <w:szCs w:val="27"/>
        </w:rPr>
        <w:t>:</w:t>
      </w:r>
    </w:p>
    <w:p w:rsidR="00C87898" w:rsidRDefault="00C87898" w:rsidP="00C87898">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C87898">
        <w:rPr>
          <w:rFonts w:ascii="Times New Roman" w:eastAsia="Times New Roman" w:hAnsi="Times New Roman" w:cs="Times New Roman"/>
          <w:sz w:val="27"/>
          <w:szCs w:val="27"/>
        </w:rPr>
        <w:t xml:space="preserve">Khi gặp phải những dấu hiệu và triệu chứng quá liều cần phải </w:t>
      </w:r>
      <w:r>
        <w:rPr>
          <w:rFonts w:ascii="Times New Roman" w:eastAsia="Times New Roman" w:hAnsi="Times New Roman" w:cs="Times New Roman"/>
          <w:sz w:val="27"/>
          <w:szCs w:val="27"/>
        </w:rPr>
        <w:t xml:space="preserve">ngừng thuốc ngay và đến cơ sở y </w:t>
      </w:r>
      <w:r w:rsidRPr="00C87898">
        <w:rPr>
          <w:rFonts w:ascii="Times New Roman" w:eastAsia="Times New Roman" w:hAnsi="Times New Roman" w:cs="Times New Roman"/>
          <w:sz w:val="27"/>
          <w:szCs w:val="27"/>
        </w:rPr>
        <w:t>tế gần nhất.</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Cách xử lý khi quên liều</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t xml:space="preserve">Thông tin cách xử lý khi quên liều của thuốc </w:t>
      </w:r>
      <w:r w:rsidR="00C87898" w:rsidRPr="00C87898">
        <w:t xml:space="preserve">Lysroten </w:t>
      </w:r>
      <w:r>
        <w:t>đang được cập nhật.</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Các biểu hiện sau khi dùng thuốc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lastRenderedPageBreak/>
        <w:t xml:space="preserve">Thông tin các biểu hiện khi dùng thuốc </w:t>
      </w:r>
      <w:r w:rsidR="00C87898" w:rsidRPr="00C87898">
        <w:t xml:space="preserve">Lysroten </w:t>
      </w:r>
      <w:r>
        <w:t>đang được cập nhật.</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Thận trọng</w:t>
      </w:r>
    </w:p>
    <w:p w:rsidR="00C87898" w:rsidRPr="00685918" w:rsidRDefault="00C87898" w:rsidP="00685918">
      <w:pPr>
        <w:pStyle w:val="ListParagraph"/>
        <w:numPr>
          <w:ilvl w:val="0"/>
          <w:numId w:val="1"/>
        </w:numPr>
        <w:spacing w:before="100" w:beforeAutospacing="1" w:after="100" w:afterAutospacing="1" w:line="240" w:lineRule="auto"/>
        <w:ind w:left="284"/>
        <w:jc w:val="left"/>
        <w:outlineLvl w:val="2"/>
        <w:rPr>
          <w:rFonts w:ascii="Times New Roman" w:eastAsia="Times New Roman" w:hAnsi="Times New Roman" w:cs="Times New Roman"/>
          <w:sz w:val="27"/>
          <w:szCs w:val="27"/>
        </w:rPr>
      </w:pPr>
      <w:r w:rsidRPr="00685918">
        <w:rPr>
          <w:rFonts w:ascii="Times New Roman" w:eastAsia="Times New Roman" w:hAnsi="Times New Roman" w:cs="Times New Roman"/>
          <w:sz w:val="27"/>
          <w:szCs w:val="27"/>
        </w:rPr>
        <w:t>Vitamin B</w:t>
      </w:r>
      <w:r w:rsidRPr="00685918">
        <w:rPr>
          <w:rFonts w:ascii="Times New Roman" w:eastAsia="Times New Roman" w:hAnsi="Times New Roman" w:cs="Times New Roman"/>
          <w:sz w:val="27"/>
          <w:szCs w:val="27"/>
          <w:vertAlign w:val="subscript"/>
        </w:rPr>
        <w:t>2</w:t>
      </w:r>
      <w:r w:rsidRPr="00685918">
        <w:rPr>
          <w:rFonts w:ascii="Times New Roman" w:eastAsia="Times New Roman" w:hAnsi="Times New Roman" w:cs="Times New Roman"/>
          <w:sz w:val="27"/>
          <w:szCs w:val="27"/>
        </w:rPr>
        <w:t xml:space="preserve">: Trong thời gian dùng thuốc nước tiểu có thể có màu </w:t>
      </w:r>
      <w:r w:rsidR="00685918" w:rsidRPr="00685918">
        <w:rPr>
          <w:rFonts w:ascii="Times New Roman" w:eastAsia="Times New Roman" w:hAnsi="Times New Roman" w:cs="Times New Roman"/>
          <w:sz w:val="27"/>
          <w:szCs w:val="27"/>
        </w:rPr>
        <w:t xml:space="preserve">vàng vì có chứa Vitamin Bạ, khi </w:t>
      </w:r>
      <w:r w:rsidRPr="00685918">
        <w:rPr>
          <w:rFonts w:ascii="Times New Roman" w:eastAsia="Times New Roman" w:hAnsi="Times New Roman" w:cs="Times New Roman"/>
          <w:sz w:val="27"/>
          <w:szCs w:val="27"/>
        </w:rPr>
        <w:t>ngừng thuốc sẽ hết.</w:t>
      </w:r>
    </w:p>
    <w:p w:rsidR="00C87898" w:rsidRPr="00C87898" w:rsidRDefault="00C87898" w:rsidP="00C87898">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C87898">
        <w:rPr>
          <w:rFonts w:ascii="Times New Roman" w:eastAsia="Times New Roman" w:hAnsi="Times New Roman" w:cs="Times New Roman"/>
          <w:sz w:val="27"/>
          <w:szCs w:val="27"/>
        </w:rPr>
        <w:t>- Vitamin A: Cần thận trọng khi có dùng thuốc khác có chứa vitamin A.</w:t>
      </w:r>
    </w:p>
    <w:p w:rsidR="00C87898" w:rsidRPr="00C87898" w:rsidRDefault="00685918" w:rsidP="00C87898">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Vitamin D</w:t>
      </w:r>
      <w:r>
        <w:rPr>
          <w:rFonts w:ascii="Times New Roman" w:eastAsia="Times New Roman" w:hAnsi="Times New Roman" w:cs="Times New Roman"/>
          <w:sz w:val="27"/>
          <w:szCs w:val="27"/>
          <w:vertAlign w:val="subscript"/>
        </w:rPr>
        <w:t>3</w:t>
      </w:r>
      <w:r w:rsidR="00C87898" w:rsidRPr="00C87898">
        <w:rPr>
          <w:rFonts w:ascii="Times New Roman" w:eastAsia="Times New Roman" w:hAnsi="Times New Roman" w:cs="Times New Roman"/>
          <w:sz w:val="27"/>
          <w:szCs w:val="27"/>
        </w:rPr>
        <w:t>: Sarcoidosis hoặc thiểu năng cận giáp (có thể tă</w:t>
      </w:r>
      <w:r>
        <w:rPr>
          <w:rFonts w:ascii="Times New Roman" w:eastAsia="Times New Roman" w:hAnsi="Times New Roman" w:cs="Times New Roman"/>
          <w:sz w:val="27"/>
          <w:szCs w:val="27"/>
        </w:rPr>
        <w:t xml:space="preserve">ng nhạy cảm với vitamin D), suy </w:t>
      </w:r>
      <w:r w:rsidR="00C87898" w:rsidRPr="00C87898">
        <w:rPr>
          <w:rFonts w:ascii="Times New Roman" w:eastAsia="Times New Roman" w:hAnsi="Times New Roman" w:cs="Times New Roman"/>
          <w:sz w:val="27"/>
          <w:szCs w:val="27"/>
        </w:rPr>
        <w:t>chức năng thận, bệnh tim, sỏi thận, xơ vữa động mạch.</w:t>
      </w:r>
    </w:p>
    <w:p w:rsidR="00C87898" w:rsidRPr="00C87898" w:rsidRDefault="00685918" w:rsidP="00C87898">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Vitamin B</w:t>
      </w:r>
      <w:r w:rsidRPr="00685918">
        <w:rPr>
          <w:rFonts w:ascii="Times New Roman" w:eastAsia="Times New Roman" w:hAnsi="Times New Roman" w:cs="Times New Roman"/>
          <w:sz w:val="27"/>
          <w:szCs w:val="27"/>
          <w:vertAlign w:val="subscript"/>
        </w:rPr>
        <w:t>6</w:t>
      </w:r>
      <w:r w:rsidR="00C87898" w:rsidRPr="00C87898">
        <w:rPr>
          <w:rFonts w:ascii="Times New Roman" w:eastAsia="Times New Roman" w:hAnsi="Times New Roman" w:cs="Times New Roman"/>
          <w:sz w:val="27"/>
          <w:szCs w:val="27"/>
        </w:rPr>
        <w:t>: Ding vitamin B</w:t>
      </w:r>
      <w:r w:rsidRPr="00685918">
        <w:rPr>
          <w:rFonts w:ascii="Times New Roman" w:eastAsia="Times New Roman" w:hAnsi="Times New Roman" w:cs="Times New Roman"/>
          <w:sz w:val="27"/>
          <w:szCs w:val="27"/>
          <w:vertAlign w:val="subscript"/>
        </w:rPr>
        <w:t>6</w:t>
      </w:r>
      <w:r>
        <w:rPr>
          <w:rFonts w:ascii="Times New Roman" w:eastAsia="Times New Roman" w:hAnsi="Times New Roman" w:cs="Times New Roman"/>
          <w:sz w:val="27"/>
          <w:szCs w:val="27"/>
        </w:rPr>
        <w:t xml:space="preserve"> với liều 200mg/ngày</w:t>
      </w:r>
      <w:r w:rsidR="00C87898" w:rsidRPr="00C87898">
        <w:rPr>
          <w:rFonts w:ascii="Times New Roman" w:eastAsia="Times New Roman" w:hAnsi="Times New Roman" w:cs="Times New Roman"/>
          <w:sz w:val="27"/>
          <w:szCs w:val="27"/>
        </w:rPr>
        <w:t xml:space="preserve"> và kéo đà</w:t>
      </w:r>
      <w:r>
        <w:rPr>
          <w:rFonts w:ascii="Times New Roman" w:eastAsia="Times New Roman" w:hAnsi="Times New Roman" w:cs="Times New Roman"/>
          <w:sz w:val="27"/>
          <w:szCs w:val="27"/>
        </w:rPr>
        <w:t xml:space="preserve">i có thể làm cho bệnh thần kinh </w:t>
      </w:r>
      <w:r w:rsidR="00C87898" w:rsidRPr="00C87898">
        <w:rPr>
          <w:rFonts w:ascii="Times New Roman" w:eastAsia="Times New Roman" w:hAnsi="Times New Roman" w:cs="Times New Roman"/>
          <w:sz w:val="27"/>
          <w:szCs w:val="27"/>
        </w:rPr>
        <w:t xml:space="preserve">ngoại vi và bệnh </w:t>
      </w:r>
      <w:r>
        <w:rPr>
          <w:rFonts w:ascii="Times New Roman" w:eastAsia="Times New Roman" w:hAnsi="Times New Roman" w:cs="Times New Roman"/>
          <w:sz w:val="27"/>
          <w:szCs w:val="27"/>
        </w:rPr>
        <w:t>thần kinh</w:t>
      </w:r>
      <w:r w:rsidR="00C87898" w:rsidRPr="00C87898">
        <w:rPr>
          <w:rFonts w:ascii="Times New Roman" w:eastAsia="Times New Roman" w:hAnsi="Times New Roman" w:cs="Times New Roman"/>
          <w:sz w:val="27"/>
          <w:szCs w:val="27"/>
        </w:rPr>
        <w:t xml:space="preserve"> cảm giác nặng, ngoài ra cò</w:t>
      </w:r>
      <w:r>
        <w:rPr>
          <w:rFonts w:ascii="Times New Roman" w:eastAsia="Times New Roman" w:hAnsi="Times New Roman" w:cs="Times New Roman"/>
          <w:sz w:val="27"/>
          <w:szCs w:val="27"/>
        </w:rPr>
        <w:t>n gây chứng lệ thuộc vitamin B</w:t>
      </w:r>
      <w:r w:rsidRPr="00685918">
        <w:rPr>
          <w:rFonts w:ascii="Times New Roman" w:eastAsia="Times New Roman" w:hAnsi="Times New Roman" w:cs="Times New Roman"/>
          <w:sz w:val="27"/>
          <w:szCs w:val="27"/>
          <w:vertAlign w:val="subscript"/>
        </w:rPr>
        <w:t>6</w:t>
      </w:r>
    </w:p>
    <w:p w:rsidR="00C87898" w:rsidRPr="00C87898" w:rsidRDefault="00C87898" w:rsidP="00C87898">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C87898">
        <w:rPr>
          <w:rFonts w:ascii="Times New Roman" w:eastAsia="Times New Roman" w:hAnsi="Times New Roman" w:cs="Times New Roman"/>
          <w:sz w:val="27"/>
          <w:szCs w:val="27"/>
        </w:rPr>
        <w:t xml:space="preserve">- Sắt sulfat: </w:t>
      </w:r>
      <w:r w:rsidR="00685918">
        <w:rPr>
          <w:rFonts w:ascii="Times New Roman" w:eastAsia="Times New Roman" w:hAnsi="Times New Roman" w:cs="Times New Roman"/>
          <w:sz w:val="27"/>
          <w:szCs w:val="27"/>
        </w:rPr>
        <w:t>Cần thận trọng khi dùng cho người có nghi</w:t>
      </w:r>
      <w:r w:rsidRPr="00C87898">
        <w:rPr>
          <w:rFonts w:ascii="Times New Roman" w:eastAsia="Times New Roman" w:hAnsi="Times New Roman" w:cs="Times New Roman"/>
          <w:sz w:val="27"/>
          <w:szCs w:val="27"/>
        </w:rPr>
        <w:t xml:space="preserve"> ngờ bệnh </w:t>
      </w:r>
      <w:r w:rsidR="00685918">
        <w:rPr>
          <w:rFonts w:ascii="Times New Roman" w:eastAsia="Times New Roman" w:hAnsi="Times New Roman" w:cs="Times New Roman"/>
          <w:sz w:val="27"/>
          <w:szCs w:val="27"/>
        </w:rPr>
        <w:t xml:space="preserve">loét dạ dày, viêm ruột hồi hoặc </w:t>
      </w:r>
      <w:r w:rsidRPr="00C87898">
        <w:rPr>
          <w:rFonts w:ascii="Times New Roman" w:eastAsia="Times New Roman" w:hAnsi="Times New Roman" w:cs="Times New Roman"/>
          <w:sz w:val="27"/>
          <w:szCs w:val="27"/>
        </w:rPr>
        <w:t>viêm loét ruột kết mạn. Trẻ em dưới 12 tuổi không dùng viên n</w:t>
      </w:r>
      <w:r w:rsidR="00685918">
        <w:rPr>
          <w:rFonts w:ascii="Times New Roman" w:eastAsia="Times New Roman" w:hAnsi="Times New Roman" w:cs="Times New Roman"/>
          <w:sz w:val="27"/>
          <w:szCs w:val="27"/>
        </w:rPr>
        <w:t xml:space="preserve">én và viên nang, chỉ dùng thuốc </w:t>
      </w:r>
      <w:r w:rsidRPr="00C87898">
        <w:rPr>
          <w:rFonts w:ascii="Times New Roman" w:eastAsia="Times New Roman" w:hAnsi="Times New Roman" w:cs="Times New Roman"/>
          <w:sz w:val="27"/>
          <w:szCs w:val="27"/>
        </w:rPr>
        <w:t>giọt hoặc siro (hút qua ống).</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Tương tác thuốc</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Hướng dẫn bảo quản</w:t>
      </w:r>
    </w:p>
    <w:p w:rsidR="00685918"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Điều kiện bảo quản</w:t>
      </w:r>
    </w:p>
    <w:p w:rsidR="00685918" w:rsidRDefault="00685918"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685918">
        <w:rPr>
          <w:rFonts w:ascii="Times New Roman" w:eastAsia="Times New Roman" w:hAnsi="Times New Roman" w:cs="Times New Roman"/>
          <w:sz w:val="27"/>
          <w:szCs w:val="27"/>
        </w:rPr>
        <w:t>Nơi khô, nhiệt độ đưới 25°C.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Thời gian bảo quản</w:t>
      </w:r>
    </w:p>
    <w:p w:rsidR="00685918" w:rsidRDefault="00685918"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sidRPr="00685918">
        <w:rPr>
          <w:rFonts w:ascii="Times New Roman" w:eastAsia="Times New Roman" w:hAnsi="Times New Roman" w:cs="Times New Roman"/>
          <w:sz w:val="27"/>
          <w:szCs w:val="27"/>
        </w:rPr>
        <w:t>36</w:t>
      </w:r>
      <w:r>
        <w:rPr>
          <w:rFonts w:ascii="Times New Roman" w:eastAsia="Times New Roman" w:hAnsi="Times New Roman" w:cs="Times New Roman"/>
          <w:sz w:val="27"/>
          <w:szCs w:val="27"/>
        </w:rPr>
        <w:t xml:space="preserve"> </w:t>
      </w:r>
      <w:r w:rsidRPr="00685918">
        <w:rPr>
          <w:rFonts w:ascii="Times New Roman" w:eastAsia="Times New Roman" w:hAnsi="Times New Roman" w:cs="Times New Roman"/>
          <w:sz w:val="27"/>
          <w:szCs w:val="27"/>
        </w:rPr>
        <w:t>tháng kê từ ngày sản</w:t>
      </w:r>
      <w:r>
        <w:rPr>
          <w:rFonts w:ascii="Times New Roman" w:eastAsia="Times New Roman" w:hAnsi="Times New Roman" w:cs="Times New Roman"/>
          <w:sz w:val="27"/>
          <w:szCs w:val="27"/>
        </w:rPr>
        <w:t xml:space="preserve"> </w:t>
      </w:r>
      <w:r w:rsidRPr="00685918">
        <w:rPr>
          <w:rFonts w:ascii="Times New Roman" w:eastAsia="Times New Roman" w:hAnsi="Times New Roman" w:cs="Times New Roman"/>
          <w:sz w:val="27"/>
          <w:szCs w:val="27"/>
        </w:rPr>
        <w:t>xuất</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Thông tin mua thuốc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Nơi bán thuốc </w:t>
      </w:r>
      <w:r w:rsidR="00685918" w:rsidRPr="00685918">
        <w:rPr>
          <w:rFonts w:ascii="Times New Roman" w:eastAsia="Times New Roman" w:hAnsi="Times New Roman" w:cs="Times New Roman"/>
          <w:sz w:val="27"/>
          <w:szCs w:val="27"/>
        </w:rPr>
        <w:t>Lysroten</w:t>
      </w:r>
    </w:p>
    <w:p w:rsidR="003143E1" w:rsidRDefault="003143E1" w:rsidP="003143E1">
      <w:pPr>
        <w:spacing w:before="100" w:beforeAutospacing="1" w:after="100" w:afterAutospacing="1"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Hiện nay thuốc có bán ở các trung tâm y tế hoặc ở các nhà thuốc, quầy thuốc đạt chuẩn GPP của Bộ Y Tế. Bạn có thể tìm mua thuốc trực tuyến tại</w:t>
      </w:r>
      <w:hyperlink r:id="rId8" w:history="1">
        <w:r>
          <w:rPr>
            <w:rStyle w:val="Hyperlink"/>
            <w:rFonts w:ascii="Times New Roman" w:eastAsia="Times New Roman" w:hAnsi="Times New Roman" w:cs="Times New Roman"/>
            <w:sz w:val="24"/>
            <w:szCs w:val="24"/>
          </w:rPr>
          <w:t> Chợ y tế xanh</w:t>
        </w:r>
      </w:hyperlink>
      <w:r>
        <w:rPr>
          <w:rFonts w:ascii="Times New Roman" w:eastAsia="Times New Roman" w:hAnsi="Times New Roman" w:cs="Times New Roman"/>
          <w:sz w:val="24"/>
          <w:szCs w:val="24"/>
        </w:rPr>
        <w:t> hoặc mua trực tiếp tại các địa chỉ bán thuốc với mức giá thay đổi khác nhau tùy từng đơn vị bán thuốc.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Giá bán</w:t>
      </w:r>
    </w:p>
    <w:p w:rsidR="003143E1" w:rsidRDefault="003143E1" w:rsidP="003143E1">
      <w:pPr>
        <w:spacing w:before="100" w:beforeAutospacing="1" w:after="100" w:afterAutospacing="1"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Giá sản phẩm thường xuyên thay đổi và có thể không giống nhau giữa các điểm bán. Vui lòng liên hệ hoặc đến trực tiếp điểm bán gần nhất để biết giá chính xác của thuốc </w:t>
      </w:r>
      <w:r w:rsidR="00685918" w:rsidRPr="00685918">
        <w:rPr>
          <w:rFonts w:ascii="Times New Roman" w:eastAsia="Times New Roman" w:hAnsi="Times New Roman" w:cs="Times New Roman"/>
          <w:sz w:val="24"/>
          <w:szCs w:val="24"/>
        </w:rPr>
        <w:t xml:space="preserve">Lysroten </w:t>
      </w:r>
      <w:r>
        <w:rPr>
          <w:rFonts w:ascii="Times New Roman" w:eastAsia="Times New Roman" w:hAnsi="Times New Roman" w:cs="Times New Roman"/>
          <w:sz w:val="24"/>
          <w:szCs w:val="24"/>
        </w:rPr>
        <w:t>vào thời điểm này.</w:t>
      </w:r>
    </w:p>
    <w:p w:rsidR="003143E1" w:rsidRDefault="003143E1" w:rsidP="003143E1">
      <w:pPr>
        <w:spacing w:before="100" w:beforeAutospacing="1" w:after="100" w:afterAutospacing="1" w:line="240" w:lineRule="auto"/>
        <w:ind w:firstLine="0"/>
        <w:jc w:val="left"/>
        <w:outlineLvl w:val="1"/>
        <w:rPr>
          <w:rFonts w:ascii="Times New Roman" w:eastAsia="Times New Roman" w:hAnsi="Times New Roman" w:cs="Times New Roman"/>
          <w:sz w:val="36"/>
          <w:szCs w:val="36"/>
        </w:rPr>
      </w:pPr>
      <w:r>
        <w:rPr>
          <w:rFonts w:ascii="Times New Roman" w:eastAsia="Times New Roman" w:hAnsi="Times New Roman" w:cs="Times New Roman"/>
          <w:sz w:val="36"/>
          <w:szCs w:val="36"/>
        </w:rPr>
        <w:t>Thông tin tham khảo thêm</w:t>
      </w:r>
      <w:bookmarkStart w:id="0" w:name="_GoBack"/>
      <w:bookmarkEnd w:id="0"/>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Dược lực học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Dược động học</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Hình ảnh tham khảo</w:t>
      </w:r>
    </w:p>
    <w:p w:rsidR="003143E1" w:rsidRDefault="003143E1" w:rsidP="003143E1">
      <w:pPr>
        <w:spacing w:before="100" w:beforeAutospacing="1" w:after="100" w:afterAutospacing="1" w:line="240" w:lineRule="auto"/>
        <w:ind w:firstLine="0"/>
        <w:jc w:val="left"/>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Nguồn tham khảo</w:t>
      </w:r>
    </w:p>
    <w:p w:rsidR="003143E1" w:rsidRDefault="003143E1" w:rsidP="003143E1">
      <w:pPr>
        <w:spacing w:before="100" w:beforeAutospacing="1" w:after="100" w:afterAutospacing="1" w:line="240" w:lineRule="auto"/>
        <w:ind w:firstLine="0"/>
        <w:jc w:val="left"/>
        <w:rPr>
          <w:rFonts w:ascii="Times New Roman" w:eastAsia="Times New Roman" w:hAnsi="Times New Roman" w:cs="Times New Roman"/>
          <w:sz w:val="24"/>
          <w:szCs w:val="24"/>
        </w:rPr>
      </w:pPr>
      <w:hyperlink r:id="rId9" w:history="1">
        <w:r>
          <w:rPr>
            <w:rStyle w:val="Hyperlink"/>
            <w:rFonts w:ascii="Times New Roman" w:eastAsia="Times New Roman" w:hAnsi="Times New Roman" w:cs="Times New Roman"/>
            <w:sz w:val="24"/>
            <w:szCs w:val="24"/>
          </w:rPr>
          <w:t>Drugbank</w:t>
        </w:r>
      </w:hyperlink>
    </w:p>
    <w:p w:rsidR="003143E1" w:rsidRDefault="003143E1" w:rsidP="003143E1"/>
    <w:p w:rsidR="003143E1" w:rsidRDefault="003143E1" w:rsidP="003143E1">
      <w:pPr>
        <w:pStyle w:val="NormalWeb"/>
      </w:pPr>
      <w:r>
        <w:t> </w:t>
      </w:r>
    </w:p>
    <w:p w:rsidR="003143E1" w:rsidRDefault="003143E1" w:rsidP="003143E1"/>
    <w:p w:rsidR="008343DD" w:rsidRDefault="008343DD"/>
    <w:sectPr w:rsidR="0083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181"/>
    <w:multiLevelType w:val="hybridMultilevel"/>
    <w:tmpl w:val="533ECCAA"/>
    <w:lvl w:ilvl="0" w:tplc="B2E8E9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E1"/>
    <w:rsid w:val="00021235"/>
    <w:rsid w:val="0004651F"/>
    <w:rsid w:val="00253ECA"/>
    <w:rsid w:val="00295591"/>
    <w:rsid w:val="002E60A5"/>
    <w:rsid w:val="003143E1"/>
    <w:rsid w:val="0033671B"/>
    <w:rsid w:val="003E527A"/>
    <w:rsid w:val="00430B59"/>
    <w:rsid w:val="00433DA8"/>
    <w:rsid w:val="0044335B"/>
    <w:rsid w:val="00452199"/>
    <w:rsid w:val="00521BFF"/>
    <w:rsid w:val="00685918"/>
    <w:rsid w:val="00690169"/>
    <w:rsid w:val="007B362E"/>
    <w:rsid w:val="008343DD"/>
    <w:rsid w:val="008D1D89"/>
    <w:rsid w:val="00915B86"/>
    <w:rsid w:val="00A63CCD"/>
    <w:rsid w:val="00A64933"/>
    <w:rsid w:val="00B175E9"/>
    <w:rsid w:val="00C10241"/>
    <w:rsid w:val="00C4027A"/>
    <w:rsid w:val="00C87898"/>
    <w:rsid w:val="00D21926"/>
    <w:rsid w:val="00E650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E1"/>
    <w:pPr>
      <w:ind w:firstLine="432"/>
      <w:jc w:val="both"/>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3E1"/>
    <w:rPr>
      <w:color w:val="0000FF"/>
      <w:u w:val="single"/>
    </w:rPr>
  </w:style>
  <w:style w:type="paragraph" w:styleId="NormalWeb">
    <w:name w:val="Normal (Web)"/>
    <w:basedOn w:val="Normal"/>
    <w:uiPriority w:val="99"/>
    <w:semiHidden/>
    <w:unhideWhenUsed/>
    <w:rsid w:val="003143E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5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E1"/>
    <w:pPr>
      <w:ind w:firstLine="432"/>
      <w:jc w:val="both"/>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3E1"/>
    <w:rPr>
      <w:color w:val="0000FF"/>
      <w:u w:val="single"/>
    </w:rPr>
  </w:style>
  <w:style w:type="paragraph" w:styleId="NormalWeb">
    <w:name w:val="Normal (Web)"/>
    <w:basedOn w:val="Normal"/>
    <w:uiPriority w:val="99"/>
    <w:semiHidden/>
    <w:unhideWhenUsed/>
    <w:rsid w:val="003143E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5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00282">
      <w:bodyDiv w:val="1"/>
      <w:marLeft w:val="0"/>
      <w:marRight w:val="0"/>
      <w:marTop w:val="0"/>
      <w:marBottom w:val="0"/>
      <w:divBdr>
        <w:top w:val="none" w:sz="0" w:space="0" w:color="auto"/>
        <w:left w:val="none" w:sz="0" w:space="0" w:color="auto"/>
        <w:bottom w:val="none" w:sz="0" w:space="0" w:color="auto"/>
        <w:right w:val="none" w:sz="0" w:space="0" w:color="auto"/>
      </w:divBdr>
    </w:div>
    <w:div w:id="1473405224">
      <w:bodyDiv w:val="1"/>
      <w:marLeft w:val="0"/>
      <w:marRight w:val="0"/>
      <w:marTop w:val="0"/>
      <w:marBottom w:val="0"/>
      <w:divBdr>
        <w:top w:val="none" w:sz="0" w:space="0" w:color="auto"/>
        <w:left w:val="none" w:sz="0" w:space="0" w:color="auto"/>
        <w:bottom w:val="none" w:sz="0" w:space="0" w:color="auto"/>
        <w:right w:val="none" w:sz="0" w:space="0" w:color="auto"/>
      </w:divBdr>
      <w:divsChild>
        <w:div w:id="2110080631">
          <w:marLeft w:val="0"/>
          <w:marRight w:val="0"/>
          <w:marTop w:val="0"/>
          <w:marBottom w:val="0"/>
          <w:divBdr>
            <w:top w:val="none" w:sz="0" w:space="0" w:color="auto"/>
            <w:left w:val="none" w:sz="0" w:space="0" w:color="auto"/>
            <w:bottom w:val="none" w:sz="0" w:space="0" w:color="auto"/>
            <w:right w:val="none" w:sz="0" w:space="0" w:color="auto"/>
          </w:divBdr>
          <w:divsChild>
            <w:div w:id="80178987">
              <w:marLeft w:val="0"/>
              <w:marRight w:val="0"/>
              <w:marTop w:val="0"/>
              <w:marBottom w:val="0"/>
              <w:divBdr>
                <w:top w:val="none" w:sz="0" w:space="0" w:color="auto"/>
                <w:left w:val="none" w:sz="0" w:space="0" w:color="auto"/>
                <w:bottom w:val="none" w:sz="0" w:space="0" w:color="auto"/>
                <w:right w:val="none" w:sz="0" w:space="0" w:color="auto"/>
              </w:divBdr>
              <w:divsChild>
                <w:div w:id="1271011533">
                  <w:marLeft w:val="0"/>
                  <w:marRight w:val="0"/>
                  <w:marTop w:val="0"/>
                  <w:marBottom w:val="0"/>
                  <w:divBdr>
                    <w:top w:val="none" w:sz="0" w:space="0" w:color="auto"/>
                    <w:left w:val="none" w:sz="0" w:space="0" w:color="auto"/>
                    <w:bottom w:val="none" w:sz="0" w:space="0" w:color="auto"/>
                    <w:right w:val="none" w:sz="0" w:space="0" w:color="auto"/>
                  </w:divBdr>
                  <w:divsChild>
                    <w:div w:id="260918720">
                      <w:marLeft w:val="0"/>
                      <w:marRight w:val="0"/>
                      <w:marTop w:val="0"/>
                      <w:marBottom w:val="0"/>
                      <w:divBdr>
                        <w:top w:val="none" w:sz="0" w:space="0" w:color="auto"/>
                        <w:left w:val="none" w:sz="0" w:space="0" w:color="auto"/>
                        <w:bottom w:val="none" w:sz="0" w:space="0" w:color="auto"/>
                        <w:right w:val="none" w:sz="0" w:space="0" w:color="auto"/>
                      </w:divBdr>
                      <w:divsChild>
                        <w:div w:id="589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ytexanh.com/" TargetMode="External"/><Relationship Id="rId3" Type="http://schemas.microsoft.com/office/2007/relationships/stylesWithEffects" Target="stylesWithEffects.xml"/><Relationship Id="rId7" Type="http://schemas.openxmlformats.org/officeDocument/2006/relationships/hyperlink" Target="https://choytexanh.com/tim-hieu-ve-thuoc-o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ytexanh.com/tim-hieu-ve-thuoc-ot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ugbank.vn/chi-tiet/thuoc/VD-19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2019-11-17T15:15:00Z</dcterms:created>
  <dcterms:modified xsi:type="dcterms:W3CDTF">2019-11-17T16:03:00Z</dcterms:modified>
</cp:coreProperties>
</file>